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EABA" w14:textId="7A4F328C" w:rsidR="006E65AE" w:rsidRPr="000A575D" w:rsidRDefault="006E65AE" w:rsidP="006E65AE">
      <w:pPr>
        <w:pStyle w:val="Kehatekst"/>
        <w:rPr>
          <w:b/>
          <w:bCs/>
        </w:rPr>
      </w:pPr>
      <w:r>
        <w:rPr>
          <w:b/>
          <w:bCs/>
        </w:rPr>
        <w:t>HANKE</w:t>
      </w:r>
      <w:r w:rsidRPr="000A575D">
        <w:rPr>
          <w:b/>
          <w:bCs/>
        </w:rPr>
        <w:t xml:space="preserve">LEPING nr </w:t>
      </w:r>
      <w:r>
        <w:rPr>
          <w:b/>
          <w:bCs/>
        </w:rPr>
        <w:t>2-12/134-1</w:t>
      </w:r>
      <w:r w:rsidR="007D2620">
        <w:rPr>
          <w:b/>
          <w:bCs/>
        </w:rPr>
        <w:t xml:space="preserve"> </w:t>
      </w:r>
      <w:r>
        <w:rPr>
          <w:b/>
          <w:bCs/>
        </w:rPr>
        <w:t>lisa nr 2</w:t>
      </w:r>
    </w:p>
    <w:p w14:paraId="57BF9233" w14:textId="77777777" w:rsidR="006E65AE" w:rsidRPr="000A575D" w:rsidRDefault="006E65AE" w:rsidP="006E65AE">
      <w:pPr>
        <w:jc w:val="both"/>
        <w:rPr>
          <w:lang w:val="et-EE"/>
        </w:rPr>
      </w:pPr>
    </w:p>
    <w:p w14:paraId="6B5883F1" w14:textId="77777777" w:rsidR="006E65AE" w:rsidRPr="000A575D" w:rsidRDefault="006E65AE" w:rsidP="006E65AE">
      <w:pPr>
        <w:jc w:val="both"/>
        <w:rPr>
          <w:lang w:val="et-EE"/>
        </w:rPr>
      </w:pPr>
    </w:p>
    <w:p w14:paraId="3DCAB773" w14:textId="77777777" w:rsidR="006E65AE" w:rsidRPr="00DC6A5A" w:rsidRDefault="006E65AE" w:rsidP="00DC6A5A">
      <w:pPr>
        <w:jc w:val="both"/>
        <w:rPr>
          <w:lang w:val="et-EE"/>
        </w:rPr>
      </w:pPr>
      <w:r w:rsidRPr="00DC6A5A">
        <w:rPr>
          <w:b/>
          <w:bCs/>
          <w:lang w:val="et-EE"/>
        </w:rPr>
        <w:t>SAKU VALLAVALITSUS</w:t>
      </w:r>
      <w:r w:rsidRPr="00DC6A5A">
        <w:rPr>
          <w:lang w:val="et-EE"/>
        </w:rPr>
        <w:t xml:space="preserve">, registrikood 75019738, aadress Juubelitammede tee 15, Saku alevik, Saku vald, 75501 Harjumaa, mida esindab valla põhimääruse vallavanem Marti Rehemaa, edaspidi tellija, ühelt poolt, </w:t>
      </w:r>
    </w:p>
    <w:p w14:paraId="24EC9D35" w14:textId="77777777" w:rsidR="006E65AE" w:rsidRPr="00DC6A5A" w:rsidRDefault="006E65AE" w:rsidP="00DC6A5A">
      <w:pPr>
        <w:jc w:val="both"/>
        <w:rPr>
          <w:lang w:val="et-EE"/>
        </w:rPr>
      </w:pPr>
      <w:r w:rsidRPr="00DC6A5A">
        <w:rPr>
          <w:lang w:val="et-EE"/>
        </w:rPr>
        <w:t xml:space="preserve">ja </w:t>
      </w:r>
    </w:p>
    <w:p w14:paraId="4C21A1C6" w14:textId="15E1D015" w:rsidR="006E65AE" w:rsidRPr="009025EF" w:rsidRDefault="006E65AE" w:rsidP="009025EF">
      <w:pPr>
        <w:jc w:val="both"/>
        <w:rPr>
          <w:lang w:val="et-EE"/>
        </w:rPr>
      </w:pPr>
      <w:r w:rsidRPr="00DC6A5A">
        <w:rPr>
          <w:b/>
          <w:bCs/>
          <w:lang w:val="et-EE"/>
        </w:rPr>
        <w:t xml:space="preserve">Lars </w:t>
      </w:r>
      <w:proofErr w:type="spellStart"/>
      <w:r w:rsidRPr="00DC6A5A">
        <w:rPr>
          <w:b/>
          <w:bCs/>
          <w:lang w:val="et-EE"/>
        </w:rPr>
        <w:t>Laj</w:t>
      </w:r>
      <w:proofErr w:type="spellEnd"/>
      <w:r w:rsidRPr="00DC6A5A">
        <w:rPr>
          <w:b/>
          <w:bCs/>
          <w:lang w:val="et-EE"/>
        </w:rPr>
        <w:t xml:space="preserve"> Eesti OÜ</w:t>
      </w:r>
      <w:r w:rsidRPr="00DC6A5A">
        <w:rPr>
          <w:lang w:val="et-EE"/>
        </w:rPr>
        <w:t xml:space="preserve">, registrikood 144208365, aadress Puiestee 13b, Tartu linn, Tartu maakond, mida esindab juhatuse liige </w:t>
      </w:r>
      <w:proofErr w:type="spellStart"/>
      <w:r w:rsidRPr="00DC6A5A">
        <w:rPr>
          <w:lang w:val="et-EE"/>
        </w:rPr>
        <w:t>Maikol</w:t>
      </w:r>
      <w:proofErr w:type="spellEnd"/>
      <w:r w:rsidRPr="00DC6A5A">
        <w:rPr>
          <w:lang w:val="et-EE"/>
        </w:rPr>
        <w:t xml:space="preserve"> </w:t>
      </w:r>
      <w:proofErr w:type="spellStart"/>
      <w:r w:rsidRPr="00DC6A5A">
        <w:rPr>
          <w:lang w:val="et-EE"/>
        </w:rPr>
        <w:t>Kriiva</w:t>
      </w:r>
      <w:proofErr w:type="spellEnd"/>
      <w:r w:rsidRPr="00DC6A5A">
        <w:rPr>
          <w:lang w:val="et-EE"/>
        </w:rPr>
        <w:t xml:space="preserve">, edaspidi </w:t>
      </w:r>
      <w:r w:rsidRPr="00DC6A5A">
        <w:rPr>
          <w:bCs/>
          <w:iCs/>
          <w:lang w:val="et-EE"/>
        </w:rPr>
        <w:t>töövõtja</w:t>
      </w:r>
      <w:r w:rsidRPr="00DC6A5A">
        <w:rPr>
          <w:iCs/>
          <w:lang w:val="et-EE"/>
        </w:rPr>
        <w:t>, teiselt poolt,</w:t>
      </w:r>
      <w:r w:rsidRPr="00DC6A5A">
        <w:rPr>
          <w:lang w:val="et-EE"/>
        </w:rPr>
        <w:t xml:space="preserve"> edaspidi eraldi nimetatud </w:t>
      </w:r>
      <w:r w:rsidRPr="00DC6A5A">
        <w:rPr>
          <w:bCs/>
          <w:lang w:val="et-EE"/>
        </w:rPr>
        <w:t>pool</w:t>
      </w:r>
      <w:r w:rsidRPr="00DC6A5A">
        <w:rPr>
          <w:b/>
          <w:bCs/>
          <w:lang w:val="et-EE"/>
        </w:rPr>
        <w:t xml:space="preserve"> </w:t>
      </w:r>
      <w:r w:rsidRPr="00DC6A5A">
        <w:rPr>
          <w:lang w:val="et-EE"/>
        </w:rPr>
        <w:t xml:space="preserve">või ühiselt nimetatud </w:t>
      </w:r>
      <w:r w:rsidRPr="00DC6A5A">
        <w:rPr>
          <w:bCs/>
          <w:lang w:val="et-EE"/>
        </w:rPr>
        <w:t>pooled</w:t>
      </w:r>
      <w:r w:rsidRPr="00DC6A5A">
        <w:rPr>
          <w:b/>
          <w:bCs/>
          <w:lang w:val="et-EE"/>
        </w:rPr>
        <w:t xml:space="preserve">, </w:t>
      </w:r>
      <w:r w:rsidRPr="00DC6A5A">
        <w:rPr>
          <w:lang w:val="et-EE"/>
        </w:rPr>
        <w:t xml:space="preserve">sõlmisid käesoleva hankelepingu (edaspidi </w:t>
      </w:r>
      <w:r w:rsidRPr="00DC6A5A">
        <w:rPr>
          <w:bCs/>
          <w:iCs/>
          <w:lang w:val="et-EE"/>
        </w:rPr>
        <w:t>leping</w:t>
      </w:r>
      <w:r w:rsidRPr="00DC6A5A">
        <w:rPr>
          <w:iCs/>
          <w:lang w:val="et-EE"/>
        </w:rPr>
        <w:t>)</w:t>
      </w:r>
      <w:r w:rsidRPr="00DC6A5A">
        <w:rPr>
          <w:lang w:val="et-EE"/>
        </w:rPr>
        <w:t xml:space="preserve"> </w:t>
      </w:r>
      <w:r w:rsidR="005E0336">
        <w:rPr>
          <w:lang w:val="et-EE"/>
        </w:rPr>
        <w:t xml:space="preserve">lisa nr 2 </w:t>
      </w:r>
      <w:r w:rsidRPr="00DC6A5A">
        <w:rPr>
          <w:lang w:val="et-EE"/>
        </w:rPr>
        <w:t>alljärgnevas:</w:t>
      </w:r>
    </w:p>
    <w:p w14:paraId="41480731" w14:textId="77777777" w:rsidR="006E65AE" w:rsidRPr="00DC6A5A" w:rsidRDefault="006E65AE" w:rsidP="00DC6A5A">
      <w:pPr>
        <w:autoSpaceDE w:val="0"/>
        <w:autoSpaceDN w:val="0"/>
        <w:adjustRightInd w:val="0"/>
        <w:jc w:val="both"/>
        <w:rPr>
          <w:b/>
          <w:bCs/>
          <w:lang w:val="et-EE"/>
        </w:rPr>
      </w:pPr>
    </w:p>
    <w:p w14:paraId="0348A99D" w14:textId="77777777" w:rsidR="006E65AE" w:rsidRPr="00DC6A5A" w:rsidRDefault="006E65AE" w:rsidP="00DC6A5A">
      <w:pPr>
        <w:numPr>
          <w:ilvl w:val="0"/>
          <w:numId w:val="2"/>
        </w:numPr>
        <w:ind w:left="426" w:right="-1" w:hanging="426"/>
        <w:jc w:val="both"/>
        <w:rPr>
          <w:b/>
          <w:lang w:val="et-EE"/>
        </w:rPr>
      </w:pPr>
      <w:r w:rsidRPr="00DC6A5A">
        <w:rPr>
          <w:b/>
          <w:lang w:val="et-EE"/>
        </w:rPr>
        <w:t>Lepingu ese ja üldtingimused</w:t>
      </w:r>
    </w:p>
    <w:p w14:paraId="159F921A" w14:textId="77777777" w:rsidR="006E65AE" w:rsidRPr="00DC6A5A" w:rsidRDefault="006E65AE" w:rsidP="00DC6A5A">
      <w:pPr>
        <w:pStyle w:val="Loendilik"/>
        <w:numPr>
          <w:ilvl w:val="0"/>
          <w:numId w:val="1"/>
        </w:numPr>
        <w:contextualSpacing w:val="0"/>
        <w:jc w:val="both"/>
        <w:rPr>
          <w:bCs/>
          <w:vanish/>
          <w:lang w:val="et-EE"/>
        </w:rPr>
      </w:pPr>
    </w:p>
    <w:p w14:paraId="25B4AD6A" w14:textId="5DC2AF8A" w:rsidR="006E65AE" w:rsidRPr="00DC6A5A" w:rsidRDefault="009025EF" w:rsidP="00DC6A5A">
      <w:pPr>
        <w:ind w:left="426" w:hanging="426"/>
        <w:jc w:val="both"/>
        <w:rPr>
          <w:bCs/>
          <w:lang w:val="et-EE"/>
        </w:rPr>
      </w:pPr>
      <w:r>
        <w:rPr>
          <w:bCs/>
          <w:lang w:val="et-EE"/>
        </w:rPr>
        <w:t>1</w:t>
      </w:r>
      <w:r w:rsidR="006E65AE" w:rsidRPr="00DC6A5A">
        <w:rPr>
          <w:bCs/>
          <w:lang w:val="et-EE"/>
        </w:rPr>
        <w:t>.1</w:t>
      </w:r>
      <w:r w:rsidR="006E65AE" w:rsidRPr="00DC6A5A">
        <w:rPr>
          <w:bCs/>
          <w:lang w:val="et-EE"/>
        </w:rPr>
        <w:tab/>
        <w:t>Lepingu esemeks on Saku vallas asuva 4 (nelja) mänguväljaku projekteerimine (välja arvatud Talve tee L1 projekt), rajamine, atraktsioonide müük ja paigaldus ning vajaliku dokumentatsiooni vormistamine (edaspidi töö) vastavalt lepingule järgmistes asukohtades (edaspidi objektid):</w:t>
      </w:r>
    </w:p>
    <w:p w14:paraId="1F6D8E4E" w14:textId="5F49BCA6" w:rsidR="006E65AE" w:rsidRPr="00DC6A5A" w:rsidRDefault="009025EF" w:rsidP="00DC6A5A">
      <w:pPr>
        <w:ind w:left="1134" w:hanging="708"/>
        <w:jc w:val="both"/>
        <w:rPr>
          <w:bCs/>
          <w:lang w:val="et-EE"/>
        </w:rPr>
      </w:pPr>
      <w:r>
        <w:rPr>
          <w:bCs/>
          <w:lang w:val="et-EE"/>
        </w:rPr>
        <w:t>1</w:t>
      </w:r>
      <w:r w:rsidR="006E65AE" w:rsidRPr="00DC6A5A">
        <w:rPr>
          <w:bCs/>
          <w:lang w:val="et-EE"/>
        </w:rPr>
        <w:t>.1.1</w:t>
      </w:r>
      <w:r w:rsidR="006E65AE" w:rsidRPr="00DC6A5A">
        <w:rPr>
          <w:bCs/>
          <w:lang w:val="et-EE"/>
        </w:rPr>
        <w:tab/>
        <w:t>Kaja Haljak, Kiisa aleviku maaüksus (71801:001:2158);</w:t>
      </w:r>
    </w:p>
    <w:p w14:paraId="48F91529" w14:textId="2585E2B7" w:rsidR="006E65AE" w:rsidRPr="00DC6A5A" w:rsidRDefault="009025EF" w:rsidP="00DC6A5A">
      <w:pPr>
        <w:ind w:left="1134" w:hanging="708"/>
        <w:jc w:val="both"/>
        <w:rPr>
          <w:bCs/>
          <w:lang w:val="et-EE"/>
        </w:rPr>
      </w:pPr>
      <w:r>
        <w:rPr>
          <w:bCs/>
          <w:lang w:val="et-EE"/>
        </w:rPr>
        <w:t>1.</w:t>
      </w:r>
      <w:r w:rsidR="006E65AE" w:rsidRPr="00DC6A5A">
        <w:rPr>
          <w:bCs/>
          <w:lang w:val="et-EE"/>
        </w:rPr>
        <w:t>1.2</w:t>
      </w:r>
      <w:r w:rsidR="006E65AE" w:rsidRPr="00DC6A5A">
        <w:rPr>
          <w:bCs/>
          <w:lang w:val="et-EE"/>
        </w:rPr>
        <w:tab/>
        <w:t xml:space="preserve">Kustase tee mänguväljak, </w:t>
      </w:r>
      <w:proofErr w:type="spellStart"/>
      <w:r w:rsidR="006E65AE" w:rsidRPr="00DC6A5A">
        <w:rPr>
          <w:bCs/>
          <w:lang w:val="et-EE"/>
        </w:rPr>
        <w:t>Tagadi</w:t>
      </w:r>
      <w:proofErr w:type="spellEnd"/>
      <w:r w:rsidR="006E65AE" w:rsidRPr="00DC6A5A">
        <w:rPr>
          <w:bCs/>
          <w:lang w:val="et-EE"/>
        </w:rPr>
        <w:t xml:space="preserve"> küla (71801:001:1635);</w:t>
      </w:r>
    </w:p>
    <w:p w14:paraId="16ADA309" w14:textId="5D455069" w:rsidR="006E65AE" w:rsidRPr="00DC6A5A" w:rsidRDefault="009025EF" w:rsidP="00DC6A5A">
      <w:pPr>
        <w:ind w:left="1134" w:hanging="708"/>
        <w:jc w:val="both"/>
        <w:rPr>
          <w:bCs/>
          <w:lang w:val="et-EE"/>
        </w:rPr>
      </w:pPr>
      <w:r>
        <w:rPr>
          <w:bCs/>
          <w:lang w:val="et-EE"/>
        </w:rPr>
        <w:t>1</w:t>
      </w:r>
      <w:r w:rsidR="006E65AE" w:rsidRPr="00DC6A5A">
        <w:rPr>
          <w:bCs/>
          <w:lang w:val="et-EE"/>
        </w:rPr>
        <w:t>.1.3</w:t>
      </w:r>
      <w:r w:rsidR="006E65AE" w:rsidRPr="00DC6A5A">
        <w:rPr>
          <w:bCs/>
          <w:lang w:val="et-EE"/>
        </w:rPr>
        <w:tab/>
        <w:t xml:space="preserve">Talve tee L1 Üksnurme küla </w:t>
      </w:r>
      <w:proofErr w:type="spellStart"/>
      <w:r w:rsidR="006E65AE" w:rsidRPr="00DC6A5A">
        <w:rPr>
          <w:bCs/>
          <w:lang w:val="et-EE"/>
        </w:rPr>
        <w:t>puhkepark</w:t>
      </w:r>
      <w:proofErr w:type="spellEnd"/>
      <w:r w:rsidR="006E65AE" w:rsidRPr="00DC6A5A">
        <w:rPr>
          <w:bCs/>
          <w:lang w:val="et-EE"/>
        </w:rPr>
        <w:t xml:space="preserve"> - mänguväljak (71801:001:2136);</w:t>
      </w:r>
    </w:p>
    <w:p w14:paraId="1E543B48" w14:textId="4C6D6C5A" w:rsidR="006E65AE" w:rsidRPr="00DC6A5A" w:rsidRDefault="009025EF" w:rsidP="00DC6A5A">
      <w:pPr>
        <w:ind w:left="1134" w:hanging="708"/>
        <w:jc w:val="both"/>
        <w:rPr>
          <w:bCs/>
          <w:lang w:val="et-EE"/>
        </w:rPr>
      </w:pPr>
      <w:r>
        <w:rPr>
          <w:bCs/>
          <w:lang w:val="et-EE"/>
        </w:rPr>
        <w:t>1</w:t>
      </w:r>
      <w:r w:rsidR="006E65AE" w:rsidRPr="00DC6A5A">
        <w:rPr>
          <w:bCs/>
          <w:lang w:val="et-EE"/>
        </w:rPr>
        <w:t>.1.4</w:t>
      </w:r>
      <w:r w:rsidR="006E65AE" w:rsidRPr="00DC6A5A">
        <w:rPr>
          <w:bCs/>
          <w:lang w:val="et-EE"/>
        </w:rPr>
        <w:tab/>
        <w:t>Lasteaed Terake mänguväljak, Saku alevik (71801:010:0084).</w:t>
      </w:r>
    </w:p>
    <w:p w14:paraId="2072F6AD" w14:textId="77777777" w:rsidR="006E65AE" w:rsidRPr="00DC6A5A" w:rsidRDefault="006E65AE" w:rsidP="00DC6A5A">
      <w:pPr>
        <w:ind w:left="1134" w:hanging="708"/>
        <w:jc w:val="both"/>
        <w:rPr>
          <w:bCs/>
          <w:lang w:val="et-EE"/>
        </w:rPr>
      </w:pPr>
    </w:p>
    <w:p w14:paraId="339B1BD2" w14:textId="77777777" w:rsidR="006E65AE" w:rsidRPr="00DC6A5A" w:rsidRDefault="006E65AE" w:rsidP="00DC6A5A">
      <w:pPr>
        <w:ind w:firstLine="426"/>
        <w:jc w:val="both"/>
        <w:rPr>
          <w:bCs/>
          <w:lang w:val="et-EE"/>
        </w:rPr>
      </w:pPr>
      <w:r w:rsidRPr="00DC6A5A">
        <w:rPr>
          <w:bCs/>
          <w:lang w:val="et-EE"/>
        </w:rPr>
        <w:t xml:space="preserve">Talve tee L1 Üksnurme külas ehitatava </w:t>
      </w:r>
      <w:proofErr w:type="spellStart"/>
      <w:r w:rsidRPr="00DC6A5A">
        <w:rPr>
          <w:bCs/>
          <w:lang w:val="et-EE"/>
        </w:rPr>
        <w:t>puhkepark</w:t>
      </w:r>
      <w:proofErr w:type="spellEnd"/>
      <w:r w:rsidRPr="00DC6A5A">
        <w:rPr>
          <w:bCs/>
          <w:lang w:val="et-EE"/>
        </w:rPr>
        <w:t xml:space="preserve"> - mänguväljaku osas on projekt olemas.   </w:t>
      </w:r>
    </w:p>
    <w:p w14:paraId="645B0DAB" w14:textId="77777777" w:rsidR="006E65AE" w:rsidRPr="00DC6A5A" w:rsidRDefault="006E65AE" w:rsidP="00DC6A5A">
      <w:pPr>
        <w:ind w:firstLine="426"/>
        <w:jc w:val="both"/>
        <w:rPr>
          <w:bCs/>
          <w:lang w:val="et-EE"/>
        </w:rPr>
      </w:pPr>
    </w:p>
    <w:p w14:paraId="116C98FF" w14:textId="00F4D67F" w:rsidR="00DC6A5A" w:rsidRPr="00D17CD1" w:rsidRDefault="00D17CD1" w:rsidP="00D17CD1">
      <w:pPr>
        <w:pStyle w:val="Loendilik"/>
        <w:numPr>
          <w:ilvl w:val="0"/>
          <w:numId w:val="1"/>
        </w:numPr>
        <w:jc w:val="both"/>
        <w:rPr>
          <w:b/>
          <w:lang w:val="et-EE"/>
        </w:rPr>
      </w:pPr>
      <w:r>
        <w:rPr>
          <w:b/>
          <w:lang w:val="et-EE"/>
        </w:rPr>
        <w:t>Hankelepingu</w:t>
      </w:r>
      <w:r w:rsidR="0021190C">
        <w:rPr>
          <w:b/>
          <w:lang w:val="et-EE"/>
        </w:rPr>
        <w:t xml:space="preserve"> nr 2-12/134-1</w:t>
      </w:r>
      <w:r>
        <w:rPr>
          <w:b/>
          <w:lang w:val="et-EE"/>
        </w:rPr>
        <w:t xml:space="preserve"> muu</w:t>
      </w:r>
      <w:r w:rsidR="001D6EB7">
        <w:rPr>
          <w:b/>
          <w:lang w:val="et-EE"/>
        </w:rPr>
        <w:t>tmine</w:t>
      </w:r>
    </w:p>
    <w:p w14:paraId="4C1B377A" w14:textId="77777777" w:rsidR="00DC6A5A" w:rsidRPr="00DC6A5A" w:rsidRDefault="00DC6A5A" w:rsidP="00DC6A5A">
      <w:pPr>
        <w:jc w:val="both"/>
        <w:rPr>
          <w:b/>
          <w:lang w:val="et-EE"/>
        </w:rPr>
      </w:pPr>
    </w:p>
    <w:p w14:paraId="34FC5AE5" w14:textId="77777777" w:rsidR="001209FE" w:rsidRPr="001209FE" w:rsidRDefault="001209FE" w:rsidP="001209FE">
      <w:pPr>
        <w:jc w:val="both"/>
        <w:rPr>
          <w:b/>
          <w:bCs/>
          <w:i/>
          <w:iCs/>
          <w:lang w:val="et-EE"/>
        </w:rPr>
      </w:pPr>
      <w:r w:rsidRPr="001209FE">
        <w:rPr>
          <w:b/>
          <w:bCs/>
          <w:i/>
          <w:iCs/>
          <w:lang w:val="et-EE"/>
        </w:rPr>
        <w:t>§ 123.</w:t>
      </w:r>
      <w:bookmarkStart w:id="0" w:name="para123"/>
      <w:r w:rsidRPr="001209FE">
        <w:rPr>
          <w:b/>
          <w:bCs/>
          <w:i/>
          <w:iCs/>
          <w:lang w:val="et-EE"/>
        </w:rPr>
        <w:t>  </w:t>
      </w:r>
      <w:bookmarkEnd w:id="0"/>
      <w:r w:rsidRPr="001209FE">
        <w:rPr>
          <w:b/>
          <w:bCs/>
          <w:i/>
          <w:iCs/>
          <w:lang w:val="et-EE"/>
        </w:rPr>
        <w:t>Hankelepingu muutmine</w:t>
      </w:r>
    </w:p>
    <w:p w14:paraId="5037CDAB" w14:textId="7B7C0A57" w:rsidR="001209FE" w:rsidRDefault="001209FE" w:rsidP="00D34D5B">
      <w:pPr>
        <w:pStyle w:val="Loendilik"/>
        <w:numPr>
          <w:ilvl w:val="0"/>
          <w:numId w:val="3"/>
        </w:numPr>
        <w:jc w:val="both"/>
        <w:rPr>
          <w:bCs/>
          <w:i/>
          <w:iCs/>
          <w:lang w:val="et-EE"/>
        </w:rPr>
      </w:pPr>
      <w:r w:rsidRPr="00CF4031">
        <w:rPr>
          <w:bCs/>
          <w:i/>
          <w:iCs/>
          <w:lang w:val="et-EE"/>
        </w:rPr>
        <w:t>Hankijal on õigus sõlmitud hankelepingut muuta uut riigihanget korraldamata, kui:</w:t>
      </w:r>
      <w:r w:rsidRPr="00CF4031">
        <w:rPr>
          <w:bCs/>
          <w:i/>
          <w:iCs/>
          <w:lang w:val="et-EE"/>
        </w:rPr>
        <w:br/>
      </w:r>
      <w:bookmarkStart w:id="1" w:name="para123lg1p1"/>
      <w:r w:rsidRPr="00CF4031">
        <w:rPr>
          <w:bCs/>
          <w:i/>
          <w:iCs/>
          <w:lang w:val="et-EE"/>
        </w:rPr>
        <w:t>  </w:t>
      </w:r>
      <w:bookmarkEnd w:id="1"/>
      <w:r w:rsidRPr="00CF4031">
        <w:rPr>
          <w:bCs/>
          <w:i/>
          <w:iCs/>
          <w:lang w:val="et-EE"/>
        </w:rPr>
        <w:t>1) hankelepingu üldist olemust, näiteks hankelepingu eset, ei muudeta ja muudatuse väärtus ei ületa käesoleva seaduse § 14 lõikes 3 või 4 sätestatud piirmäära ning muudatuste väärtus kokku ei ületa kümmet protsenti asjade või teenuste või 15 protsenti ehitustööde hankelepingu algsest maksumusest</w:t>
      </w:r>
    </w:p>
    <w:p w14:paraId="63D5AD07" w14:textId="77777777" w:rsidR="00112FF5" w:rsidRPr="00CF4031" w:rsidRDefault="00112FF5" w:rsidP="00112FF5">
      <w:pPr>
        <w:pStyle w:val="Loendilik"/>
        <w:ind w:left="525"/>
        <w:jc w:val="both"/>
        <w:rPr>
          <w:bCs/>
          <w:i/>
          <w:iCs/>
          <w:lang w:val="et-EE"/>
        </w:rPr>
      </w:pPr>
    </w:p>
    <w:p w14:paraId="0654BA4F" w14:textId="72AAAB6D" w:rsidR="00D34D5B" w:rsidRDefault="001D6EB7" w:rsidP="00D34D5B">
      <w:pPr>
        <w:pStyle w:val="Loendilik"/>
        <w:numPr>
          <w:ilvl w:val="0"/>
          <w:numId w:val="3"/>
        </w:numPr>
        <w:jc w:val="both"/>
        <w:rPr>
          <w:bCs/>
          <w:i/>
          <w:iCs/>
          <w:lang w:val="et-EE"/>
        </w:rPr>
      </w:pPr>
      <w:bookmarkStart w:id="2" w:name="para123lg1p4"/>
      <w:r w:rsidRPr="00CF4031">
        <w:rPr>
          <w:bCs/>
          <w:i/>
          <w:iCs/>
        </w:rPr>
        <w:t> </w:t>
      </w:r>
      <w:bookmarkEnd w:id="2"/>
      <w:r w:rsidRPr="00CF4031">
        <w:rPr>
          <w:bCs/>
          <w:i/>
          <w:iCs/>
          <w:lang w:val="et-EE"/>
        </w:rPr>
        <w:t>4) muudatuse põhjustavad hoolsale hankijale ettenägematud asjaolud, kusjuures hankelepingu üldist olemust ei muudeta ja ühegi muudatuse väärtus ei ületa 50 protsenti hankelepingu algsest maksumusest;</w:t>
      </w:r>
    </w:p>
    <w:p w14:paraId="78FCB0B2" w14:textId="77777777" w:rsidR="00112FF5" w:rsidRPr="00112FF5" w:rsidRDefault="00112FF5" w:rsidP="00112FF5">
      <w:pPr>
        <w:pStyle w:val="Loendilik"/>
        <w:rPr>
          <w:bCs/>
          <w:i/>
          <w:iCs/>
          <w:lang w:val="et-EE"/>
        </w:rPr>
      </w:pPr>
    </w:p>
    <w:p w14:paraId="3B5024A5" w14:textId="15DA69C7" w:rsidR="00112FF5" w:rsidRDefault="00112FF5" w:rsidP="00D34D5B">
      <w:pPr>
        <w:pStyle w:val="Loendilik"/>
        <w:numPr>
          <w:ilvl w:val="0"/>
          <w:numId w:val="3"/>
        </w:numPr>
        <w:jc w:val="both"/>
        <w:rPr>
          <w:bCs/>
          <w:i/>
          <w:iCs/>
          <w:lang w:val="et-EE"/>
        </w:rPr>
      </w:pPr>
      <w:r>
        <w:rPr>
          <w:bCs/>
          <w:i/>
          <w:iCs/>
          <w:lang w:val="et-EE"/>
        </w:rPr>
        <w:t>Vastavalt hanke alusdokumentidele</w:t>
      </w:r>
      <w:r w:rsidR="00447F6B">
        <w:rPr>
          <w:bCs/>
          <w:i/>
          <w:iCs/>
          <w:lang w:val="et-EE"/>
        </w:rPr>
        <w:t xml:space="preserve"> (Tehniline kirjeldus)</w:t>
      </w:r>
      <w:r>
        <w:rPr>
          <w:bCs/>
          <w:i/>
          <w:iCs/>
          <w:lang w:val="et-EE"/>
        </w:rPr>
        <w:t xml:space="preserve"> </w:t>
      </w:r>
      <w:r w:rsidR="00E60299">
        <w:rPr>
          <w:bCs/>
          <w:i/>
          <w:iCs/>
          <w:lang w:val="et-EE"/>
        </w:rPr>
        <w:t>on hankijal õigus tööde teostamise</w:t>
      </w:r>
      <w:r w:rsidR="00950524">
        <w:rPr>
          <w:bCs/>
          <w:i/>
          <w:iCs/>
          <w:lang w:val="et-EE"/>
        </w:rPr>
        <w:t>l</w:t>
      </w:r>
      <w:r w:rsidR="00E60299">
        <w:rPr>
          <w:bCs/>
          <w:i/>
          <w:iCs/>
          <w:lang w:val="et-EE"/>
        </w:rPr>
        <w:t xml:space="preserve"> </w:t>
      </w:r>
      <w:r w:rsidR="00D66E45">
        <w:rPr>
          <w:bCs/>
          <w:i/>
          <w:iCs/>
          <w:lang w:val="et-EE"/>
        </w:rPr>
        <w:t>ja</w:t>
      </w:r>
      <w:r w:rsidR="00E60299">
        <w:rPr>
          <w:bCs/>
          <w:i/>
          <w:iCs/>
          <w:lang w:val="et-EE"/>
        </w:rPr>
        <w:t xml:space="preserve"> mä</w:t>
      </w:r>
      <w:r w:rsidR="00F87984">
        <w:rPr>
          <w:bCs/>
          <w:i/>
          <w:iCs/>
          <w:lang w:val="et-EE"/>
        </w:rPr>
        <w:t>n</w:t>
      </w:r>
      <w:r w:rsidR="00E60299">
        <w:rPr>
          <w:bCs/>
          <w:i/>
          <w:iCs/>
          <w:lang w:val="et-EE"/>
        </w:rPr>
        <w:t>guväljakut</w:t>
      </w:r>
      <w:r w:rsidR="00EF7EBD">
        <w:rPr>
          <w:bCs/>
          <w:i/>
          <w:iCs/>
          <w:lang w:val="et-EE"/>
        </w:rPr>
        <w:t>e</w:t>
      </w:r>
      <w:r w:rsidR="00675A7B">
        <w:rPr>
          <w:bCs/>
          <w:i/>
          <w:iCs/>
          <w:lang w:val="et-EE"/>
        </w:rPr>
        <w:t xml:space="preserve"> rajamisel vähendada </w:t>
      </w:r>
      <w:r w:rsidR="00950524">
        <w:rPr>
          <w:bCs/>
          <w:i/>
          <w:iCs/>
          <w:lang w:val="et-EE"/>
        </w:rPr>
        <w:t xml:space="preserve">või suurendada </w:t>
      </w:r>
      <w:r w:rsidR="0011694A">
        <w:rPr>
          <w:bCs/>
          <w:i/>
          <w:iCs/>
          <w:lang w:val="et-EE"/>
        </w:rPr>
        <w:t xml:space="preserve">hankelepingumahtu </w:t>
      </w:r>
      <w:r w:rsidR="00950524">
        <w:rPr>
          <w:bCs/>
          <w:i/>
          <w:iCs/>
          <w:lang w:val="et-EE"/>
        </w:rPr>
        <w:t>30%.</w:t>
      </w:r>
    </w:p>
    <w:p w14:paraId="54CC747F" w14:textId="77777777" w:rsidR="001209FE" w:rsidRDefault="001209FE" w:rsidP="00304F0A">
      <w:pPr>
        <w:jc w:val="both"/>
        <w:rPr>
          <w:bCs/>
          <w:lang w:val="et-EE"/>
        </w:rPr>
      </w:pPr>
    </w:p>
    <w:p w14:paraId="56FFE496" w14:textId="635C2613" w:rsidR="00304F0A" w:rsidRPr="00DC6A5A" w:rsidRDefault="004B494C" w:rsidP="00304F0A">
      <w:pPr>
        <w:jc w:val="both"/>
        <w:rPr>
          <w:bCs/>
          <w:lang w:val="et-EE"/>
        </w:rPr>
      </w:pPr>
      <w:r>
        <w:rPr>
          <w:bCs/>
          <w:lang w:val="et-EE"/>
        </w:rPr>
        <w:t>Käes</w:t>
      </w:r>
      <w:r w:rsidR="009723DA" w:rsidRPr="00DC6A5A">
        <w:rPr>
          <w:bCs/>
          <w:lang w:val="et-EE"/>
        </w:rPr>
        <w:t xml:space="preserve">olevas riigihankes viitenumber 277155 “Saku valla mänguväljakute rajamine ja remont” </w:t>
      </w:r>
      <w:r w:rsidR="000A4110">
        <w:rPr>
          <w:bCs/>
          <w:lang w:val="et-EE"/>
        </w:rPr>
        <w:t>tuleb arvestada</w:t>
      </w:r>
      <w:r w:rsidR="00C853E5">
        <w:rPr>
          <w:bCs/>
          <w:lang w:val="et-EE"/>
        </w:rPr>
        <w:t xml:space="preserve"> asjaoluga, et hanke</w:t>
      </w:r>
      <w:r w:rsidR="00BF7C9C">
        <w:rPr>
          <w:bCs/>
          <w:lang w:val="et-EE"/>
        </w:rPr>
        <w:t>menetluse raames on</w:t>
      </w:r>
      <w:r w:rsidR="009723DA" w:rsidRPr="00DC6A5A">
        <w:rPr>
          <w:bCs/>
          <w:lang w:val="et-EE"/>
        </w:rPr>
        <w:t xml:space="preserve"> kolmanda isiku poolt algatatud hulgaliselt </w:t>
      </w:r>
      <w:r w:rsidR="001D770D">
        <w:rPr>
          <w:bCs/>
          <w:lang w:val="et-EE"/>
        </w:rPr>
        <w:t>riigihanke</w:t>
      </w:r>
      <w:r w:rsidR="00CC7FBE">
        <w:rPr>
          <w:bCs/>
          <w:lang w:val="et-EE"/>
        </w:rPr>
        <w:t xml:space="preserve"> </w:t>
      </w:r>
      <w:r w:rsidR="000713E6" w:rsidRPr="00DC6A5A">
        <w:rPr>
          <w:bCs/>
          <w:lang w:val="et-EE"/>
        </w:rPr>
        <w:t xml:space="preserve">vaidlustuskomisjoni- ja </w:t>
      </w:r>
      <w:r w:rsidR="00CC7FBE">
        <w:rPr>
          <w:bCs/>
          <w:lang w:val="et-EE"/>
        </w:rPr>
        <w:t>haldus</w:t>
      </w:r>
      <w:r w:rsidR="009723DA" w:rsidRPr="00DC6A5A">
        <w:rPr>
          <w:bCs/>
          <w:lang w:val="et-EE"/>
        </w:rPr>
        <w:t>kohtu</w:t>
      </w:r>
      <w:r w:rsidR="00CC7FBE">
        <w:rPr>
          <w:bCs/>
          <w:lang w:val="et-EE"/>
        </w:rPr>
        <w:t xml:space="preserve"> menetlusi</w:t>
      </w:r>
      <w:r w:rsidR="000713E6" w:rsidRPr="00DC6A5A">
        <w:rPr>
          <w:bCs/>
          <w:lang w:val="et-EE"/>
        </w:rPr>
        <w:t xml:space="preserve">, millal ei olnud hankijal/tellijal ja pakkujal/töövõtjal õigus </w:t>
      </w:r>
      <w:r w:rsidR="0078465B">
        <w:rPr>
          <w:bCs/>
          <w:lang w:val="et-EE"/>
        </w:rPr>
        <w:t>hanke</w:t>
      </w:r>
      <w:r w:rsidR="000713E6" w:rsidRPr="00DC6A5A">
        <w:rPr>
          <w:bCs/>
          <w:lang w:val="et-EE"/>
        </w:rPr>
        <w:t>lepingut sõ</w:t>
      </w:r>
      <w:r w:rsidR="00DC6A5A" w:rsidRPr="00DC6A5A">
        <w:rPr>
          <w:bCs/>
          <w:lang w:val="et-EE"/>
        </w:rPr>
        <w:t>l</w:t>
      </w:r>
      <w:r w:rsidR="000713E6" w:rsidRPr="00DC6A5A">
        <w:rPr>
          <w:bCs/>
          <w:lang w:val="et-EE"/>
        </w:rPr>
        <w:t>mid</w:t>
      </w:r>
      <w:r w:rsidR="00EB4F1D">
        <w:rPr>
          <w:bCs/>
          <w:lang w:val="et-EE"/>
        </w:rPr>
        <w:t>a</w:t>
      </w:r>
      <w:r w:rsidR="00AE3AF6">
        <w:rPr>
          <w:bCs/>
          <w:lang w:val="et-EE"/>
        </w:rPr>
        <w:t xml:space="preserve">. </w:t>
      </w:r>
      <w:r w:rsidR="00AD3B45">
        <w:rPr>
          <w:bCs/>
          <w:lang w:val="et-EE"/>
        </w:rPr>
        <w:t>Sellest tulenevalt</w:t>
      </w:r>
      <w:r w:rsidR="00EB4F1D">
        <w:rPr>
          <w:bCs/>
          <w:lang w:val="et-EE"/>
        </w:rPr>
        <w:t xml:space="preserve"> </w:t>
      </w:r>
      <w:r w:rsidR="001174F7">
        <w:rPr>
          <w:bCs/>
          <w:lang w:val="et-EE"/>
        </w:rPr>
        <w:t xml:space="preserve">leppisid </w:t>
      </w:r>
      <w:r w:rsidR="005A0854">
        <w:rPr>
          <w:bCs/>
          <w:lang w:val="et-EE"/>
        </w:rPr>
        <w:t xml:space="preserve">pooled </w:t>
      </w:r>
      <w:r w:rsidR="00224F8D">
        <w:rPr>
          <w:bCs/>
          <w:lang w:val="et-EE"/>
        </w:rPr>
        <w:t>kokku, et muudavad lepinguperioodi kehtivusaega nin</w:t>
      </w:r>
      <w:r w:rsidR="007443B1">
        <w:rPr>
          <w:bCs/>
          <w:lang w:val="et-EE"/>
        </w:rPr>
        <w:t>g Tellija soovil vähendavad hanke</w:t>
      </w:r>
      <w:r w:rsidR="00360499">
        <w:rPr>
          <w:bCs/>
          <w:lang w:val="et-EE"/>
        </w:rPr>
        <w:t xml:space="preserve"> kogu</w:t>
      </w:r>
      <w:r w:rsidR="007443B1">
        <w:rPr>
          <w:bCs/>
          <w:lang w:val="et-EE"/>
        </w:rPr>
        <w:t>mahtu summas</w:t>
      </w:r>
      <w:r w:rsidR="0083453A">
        <w:rPr>
          <w:bCs/>
          <w:lang w:val="et-EE"/>
        </w:rPr>
        <w:t xml:space="preserve"> </w:t>
      </w:r>
      <w:r w:rsidR="00EE61A9">
        <w:rPr>
          <w:bCs/>
          <w:lang w:val="et-EE"/>
        </w:rPr>
        <w:t>5777,00 eurot, millele lisandub Eesti Vabariigis kehtiv käibemaks.</w:t>
      </w:r>
      <w:r w:rsidR="00DC6A5A" w:rsidRPr="00DC6A5A">
        <w:rPr>
          <w:bCs/>
          <w:lang w:val="et-EE"/>
        </w:rPr>
        <w:t xml:space="preserve"> Pooled </w:t>
      </w:r>
      <w:r w:rsidR="00304F0A" w:rsidRPr="00DC6A5A">
        <w:rPr>
          <w:bCs/>
          <w:lang w:val="et-EE"/>
        </w:rPr>
        <w:t xml:space="preserve">sõnastavad ümber hankelepingu 12-2/134-1 järgmised </w:t>
      </w:r>
      <w:r w:rsidR="008A6DAF">
        <w:rPr>
          <w:bCs/>
          <w:lang w:val="et-EE"/>
        </w:rPr>
        <w:t>ala</w:t>
      </w:r>
      <w:r w:rsidR="00304F0A" w:rsidRPr="00DC6A5A">
        <w:rPr>
          <w:bCs/>
          <w:lang w:val="et-EE"/>
        </w:rPr>
        <w:t>punktid</w:t>
      </w:r>
      <w:r w:rsidR="009127A8">
        <w:rPr>
          <w:bCs/>
          <w:lang w:val="et-EE"/>
        </w:rPr>
        <w:t xml:space="preserve"> </w:t>
      </w:r>
      <w:r w:rsidR="00304F0A" w:rsidRPr="00DC6A5A">
        <w:rPr>
          <w:bCs/>
          <w:lang w:val="et-EE"/>
        </w:rPr>
        <w:t xml:space="preserve"> allolevas sõnastuses</w:t>
      </w:r>
      <w:r w:rsidR="008A6DAF">
        <w:rPr>
          <w:bCs/>
          <w:lang w:val="et-EE"/>
        </w:rPr>
        <w:t>:</w:t>
      </w:r>
    </w:p>
    <w:p w14:paraId="0B19A8B4" w14:textId="31F1251C" w:rsidR="009723DA" w:rsidRPr="00DC6A5A" w:rsidRDefault="009723DA" w:rsidP="00DC6A5A">
      <w:pPr>
        <w:jc w:val="both"/>
        <w:rPr>
          <w:bCs/>
          <w:lang w:val="et-EE"/>
        </w:rPr>
      </w:pPr>
    </w:p>
    <w:p w14:paraId="476040EB" w14:textId="77777777" w:rsidR="006E65AE" w:rsidRPr="00DC6A5A" w:rsidRDefault="006E65AE" w:rsidP="00DC6A5A">
      <w:pPr>
        <w:ind w:firstLine="426"/>
        <w:jc w:val="both"/>
        <w:rPr>
          <w:bCs/>
          <w:lang w:val="et-EE"/>
        </w:rPr>
      </w:pPr>
    </w:p>
    <w:p w14:paraId="75EF2CCA" w14:textId="6E6A401A" w:rsidR="006E65AE" w:rsidRPr="00DC6A5A" w:rsidRDefault="006E65AE" w:rsidP="00DC6A5A">
      <w:pPr>
        <w:jc w:val="both"/>
        <w:rPr>
          <w:bCs/>
          <w:lang w:val="et-EE"/>
        </w:rPr>
      </w:pPr>
      <w:r w:rsidRPr="00450347">
        <w:rPr>
          <w:b/>
          <w:lang w:val="et-EE"/>
        </w:rPr>
        <w:lastRenderedPageBreak/>
        <w:t>punkt 1.2.1</w:t>
      </w:r>
      <w:r w:rsidRPr="00DC6A5A">
        <w:rPr>
          <w:bCs/>
          <w:lang w:val="et-EE"/>
        </w:rPr>
        <w:t>. ”</w:t>
      </w:r>
      <w:r w:rsidR="009723DA" w:rsidRPr="00DC6A5A">
        <w:rPr>
          <w:bCs/>
          <w:lang w:val="et-EE"/>
        </w:rPr>
        <w:t xml:space="preserve"> </w:t>
      </w:r>
      <w:r w:rsidRPr="00DC6A5A">
        <w:rPr>
          <w:bCs/>
          <w:lang w:val="et-EE"/>
        </w:rPr>
        <w:t xml:space="preserve">Lisa </w:t>
      </w:r>
      <w:r w:rsidR="00D95290" w:rsidRPr="00DC6A5A">
        <w:rPr>
          <w:bCs/>
          <w:lang w:val="et-EE"/>
        </w:rPr>
        <w:t xml:space="preserve">nr </w:t>
      </w:r>
      <w:r w:rsidRPr="00DC6A5A">
        <w:rPr>
          <w:bCs/>
          <w:lang w:val="et-EE"/>
        </w:rPr>
        <w:t xml:space="preserve">2 </w:t>
      </w:r>
      <w:r w:rsidR="007D2620" w:rsidRPr="00DC6A5A">
        <w:rPr>
          <w:bCs/>
          <w:lang w:val="et-EE"/>
        </w:rPr>
        <w:t>(lisa nr 1)</w:t>
      </w:r>
      <w:r w:rsidRPr="00DC6A5A">
        <w:rPr>
          <w:bCs/>
          <w:lang w:val="et-EE"/>
        </w:rPr>
        <w:t xml:space="preserve"> – pakkumuse Vorm 4.2. Pakkumuse maksumuse tab</w:t>
      </w:r>
      <w:r w:rsidR="008D261B">
        <w:rPr>
          <w:bCs/>
          <w:lang w:val="et-EE"/>
        </w:rPr>
        <w:t>e</w:t>
      </w:r>
      <w:r w:rsidRPr="00DC6A5A">
        <w:rPr>
          <w:bCs/>
          <w:lang w:val="et-EE"/>
        </w:rPr>
        <w:t>l.”</w:t>
      </w:r>
    </w:p>
    <w:p w14:paraId="7CD2894A" w14:textId="77777777" w:rsidR="006E65AE" w:rsidRPr="00DC6A5A" w:rsidRDefault="006E65AE" w:rsidP="00DC6A5A">
      <w:pPr>
        <w:ind w:firstLine="426"/>
        <w:jc w:val="both"/>
        <w:rPr>
          <w:bCs/>
          <w:lang w:val="et-EE"/>
        </w:rPr>
      </w:pPr>
    </w:p>
    <w:p w14:paraId="692B2D12" w14:textId="756AB2F2" w:rsidR="000B138D" w:rsidRPr="00DC6A5A" w:rsidRDefault="006E65AE" w:rsidP="00DC6A5A">
      <w:pPr>
        <w:ind w:left="426" w:hanging="426"/>
        <w:jc w:val="both"/>
        <w:rPr>
          <w:bCs/>
          <w:lang w:val="et-EE"/>
        </w:rPr>
      </w:pPr>
      <w:r w:rsidRPr="00915A1C">
        <w:rPr>
          <w:b/>
          <w:lang w:val="et-EE"/>
        </w:rPr>
        <w:t>punkt 3.1.</w:t>
      </w:r>
      <w:r w:rsidRPr="00DC6A5A">
        <w:rPr>
          <w:bCs/>
          <w:lang w:val="et-EE"/>
        </w:rPr>
        <w:t xml:space="preserve"> “Tellija kohustub tasuma lepingu kohaselt teostatud tööde eest tasu </w:t>
      </w:r>
      <w:r w:rsidRPr="00DC6A5A">
        <w:rPr>
          <w:b/>
          <w:lang w:val="et-EE"/>
        </w:rPr>
        <w:t>140 075,00</w:t>
      </w:r>
      <w:r w:rsidRPr="00DC6A5A">
        <w:rPr>
          <w:bCs/>
          <w:lang w:val="et-EE"/>
        </w:rPr>
        <w:t xml:space="preserve"> (</w:t>
      </w:r>
      <w:r w:rsidR="000B138D" w:rsidRPr="00DC6A5A">
        <w:rPr>
          <w:bCs/>
          <w:lang w:val="et-EE"/>
        </w:rPr>
        <w:t>ükssada nelikümmend tuhat sei</w:t>
      </w:r>
      <w:r w:rsidR="00DC6A5A">
        <w:rPr>
          <w:bCs/>
          <w:lang w:val="et-EE"/>
        </w:rPr>
        <w:t>t</w:t>
      </w:r>
      <w:r w:rsidR="000B138D" w:rsidRPr="00DC6A5A">
        <w:rPr>
          <w:bCs/>
          <w:lang w:val="et-EE"/>
        </w:rPr>
        <w:t xml:space="preserve">sekümmend viis) eurot, millele lisandub käibemaks 22%, kokku </w:t>
      </w:r>
      <w:r w:rsidR="000B138D" w:rsidRPr="00DC6A5A">
        <w:rPr>
          <w:b/>
          <w:bCs/>
          <w:lang w:val="et-EE"/>
        </w:rPr>
        <w:t>170 891,50</w:t>
      </w:r>
      <w:r w:rsidR="00D95290" w:rsidRPr="00DC6A5A">
        <w:rPr>
          <w:b/>
          <w:bCs/>
          <w:lang w:val="et-EE"/>
        </w:rPr>
        <w:t xml:space="preserve"> </w:t>
      </w:r>
      <w:r w:rsidR="000B138D" w:rsidRPr="00DC6A5A">
        <w:rPr>
          <w:bCs/>
          <w:lang w:val="et-EE"/>
        </w:rPr>
        <w:t>(ükssada seitsekümmend tuhat kaheksasada üheksakümmend üks koma viiskümmend) eurot.“</w:t>
      </w:r>
    </w:p>
    <w:p w14:paraId="1DA64BAF" w14:textId="77777777" w:rsidR="000B138D" w:rsidRPr="00DC6A5A" w:rsidRDefault="000B138D" w:rsidP="00DC6A5A">
      <w:pPr>
        <w:ind w:left="426" w:hanging="426"/>
        <w:jc w:val="both"/>
        <w:rPr>
          <w:bCs/>
          <w:lang w:val="et-EE"/>
        </w:rPr>
      </w:pPr>
    </w:p>
    <w:p w14:paraId="443C1EC5" w14:textId="5921A652" w:rsidR="000B138D" w:rsidRPr="00DC6A5A" w:rsidRDefault="000B138D" w:rsidP="00DC6A5A">
      <w:pPr>
        <w:ind w:left="426" w:hanging="426"/>
        <w:jc w:val="both"/>
        <w:rPr>
          <w:bCs/>
          <w:lang w:val="et-EE"/>
        </w:rPr>
      </w:pPr>
      <w:r w:rsidRPr="00915A1C">
        <w:rPr>
          <w:b/>
          <w:lang w:val="et-EE"/>
        </w:rPr>
        <w:t>punkt 4.1.</w:t>
      </w:r>
      <w:r w:rsidRPr="00DC6A5A">
        <w:rPr>
          <w:bCs/>
          <w:lang w:val="et-EE"/>
        </w:rPr>
        <w:t xml:space="preserve"> „Tööde valmimise tähtaeg on 5-kuud peale käesoleva </w:t>
      </w:r>
      <w:r w:rsidR="00D95290" w:rsidRPr="00DC6A5A">
        <w:rPr>
          <w:bCs/>
          <w:lang w:val="et-EE"/>
        </w:rPr>
        <w:t>lepingu nr 2-.12/134-1 (lisa nr 2)</w:t>
      </w:r>
      <w:r w:rsidRPr="00DC6A5A">
        <w:rPr>
          <w:bCs/>
          <w:lang w:val="et-EE"/>
        </w:rPr>
        <w:t xml:space="preserve"> allkirjastamise a</w:t>
      </w:r>
      <w:r w:rsidR="00D95290" w:rsidRPr="00DC6A5A">
        <w:rPr>
          <w:bCs/>
          <w:lang w:val="et-EE"/>
        </w:rPr>
        <w:t>jahetkest</w:t>
      </w:r>
      <w:r w:rsidRPr="00DC6A5A">
        <w:rPr>
          <w:bCs/>
          <w:lang w:val="et-EE"/>
        </w:rPr>
        <w:t xml:space="preserve">. Pooled jätavad endale õiguse </w:t>
      </w:r>
      <w:r w:rsidR="00D95290" w:rsidRPr="00DC6A5A">
        <w:rPr>
          <w:bCs/>
          <w:lang w:val="et-EE"/>
        </w:rPr>
        <w:t xml:space="preserve">kohaldada lepingu kehtivusajale ja lepingu esemete valmimisele tehnoloogilist pausi, mis </w:t>
      </w:r>
      <w:r w:rsidR="009723DA" w:rsidRPr="00DC6A5A">
        <w:rPr>
          <w:bCs/>
          <w:lang w:val="et-EE"/>
        </w:rPr>
        <w:t xml:space="preserve">on </w:t>
      </w:r>
      <w:r w:rsidR="00D95290" w:rsidRPr="00DC6A5A">
        <w:rPr>
          <w:bCs/>
          <w:lang w:val="et-EE"/>
        </w:rPr>
        <w:t xml:space="preserve"> põhjustatud ilmastikust. Tööd valmimivad esimesel võimalusel, kui mitte hiljem, kui  </w:t>
      </w:r>
      <w:r w:rsidR="00D95290" w:rsidRPr="00DC6A5A">
        <w:rPr>
          <w:b/>
          <w:lang w:val="et-EE"/>
        </w:rPr>
        <w:t>30.04.2025.</w:t>
      </w:r>
      <w:r w:rsidR="00D95290" w:rsidRPr="00DC6A5A">
        <w:rPr>
          <w:bCs/>
          <w:lang w:val="et-EE"/>
        </w:rPr>
        <w:t xml:space="preserve"> </w:t>
      </w:r>
    </w:p>
    <w:p w14:paraId="45F9DC6A" w14:textId="77777777" w:rsidR="009723DA" w:rsidRPr="00DC6A5A" w:rsidRDefault="009723DA" w:rsidP="00DC6A5A">
      <w:pPr>
        <w:ind w:left="426" w:hanging="426"/>
        <w:jc w:val="both"/>
        <w:rPr>
          <w:bCs/>
          <w:lang w:val="et-EE"/>
        </w:rPr>
      </w:pPr>
    </w:p>
    <w:p w14:paraId="44F5310A" w14:textId="2F09EB33" w:rsidR="009723DA" w:rsidRPr="005968D6" w:rsidRDefault="008A6DAF" w:rsidP="00DC6A5A">
      <w:pPr>
        <w:ind w:left="426"/>
        <w:jc w:val="both"/>
        <w:rPr>
          <w:bCs/>
          <w:lang w:val="et-EE"/>
        </w:rPr>
      </w:pPr>
      <w:r>
        <w:rPr>
          <w:bCs/>
          <w:lang w:val="et-EE"/>
        </w:rPr>
        <w:t>Täiendavalt on pooled kokku</w:t>
      </w:r>
      <w:r w:rsidR="00F02262">
        <w:rPr>
          <w:bCs/>
          <w:lang w:val="et-EE"/>
        </w:rPr>
        <w:t xml:space="preserve"> </w:t>
      </w:r>
      <w:r>
        <w:rPr>
          <w:bCs/>
          <w:lang w:val="et-EE"/>
        </w:rPr>
        <w:t>leppinud, et h</w:t>
      </w:r>
      <w:r w:rsidR="009723DA" w:rsidRPr="005968D6">
        <w:rPr>
          <w:bCs/>
          <w:lang w:val="et-EE"/>
        </w:rPr>
        <w:t>ankelepingu nr 12-2/134-1 kõik teised punktid jäävad kehtima endises sõnastuses ja muutmata kujul.</w:t>
      </w:r>
    </w:p>
    <w:p w14:paraId="69DB6BAC" w14:textId="77777777" w:rsidR="00DC6A5A" w:rsidRDefault="00DC6A5A" w:rsidP="00DC6A5A">
      <w:pPr>
        <w:ind w:left="426"/>
        <w:jc w:val="both"/>
        <w:rPr>
          <w:bCs/>
          <w:lang w:val="et-EE"/>
        </w:rPr>
      </w:pPr>
    </w:p>
    <w:p w14:paraId="25C55234" w14:textId="24B7C795" w:rsidR="00DC6A5A" w:rsidRDefault="00C95551" w:rsidP="00DC6A5A">
      <w:pPr>
        <w:ind w:left="426"/>
        <w:jc w:val="both"/>
        <w:rPr>
          <w:bCs/>
          <w:lang w:val="et-EE"/>
        </w:rPr>
      </w:pPr>
      <w:r>
        <w:rPr>
          <w:bCs/>
          <w:lang w:val="et-EE"/>
        </w:rPr>
        <w:t>Lisa</w:t>
      </w:r>
      <w:r w:rsidR="00E2052B">
        <w:rPr>
          <w:bCs/>
          <w:lang w:val="et-EE"/>
        </w:rPr>
        <w:t>.</w:t>
      </w:r>
    </w:p>
    <w:p w14:paraId="77E3B9A7" w14:textId="77777777" w:rsidR="00DC6A5A" w:rsidRDefault="00DC6A5A" w:rsidP="00DC6A5A">
      <w:pPr>
        <w:jc w:val="both"/>
        <w:rPr>
          <w:bCs/>
          <w:lang w:val="et-EE"/>
        </w:rPr>
      </w:pPr>
    </w:p>
    <w:p w14:paraId="55B3FAE9" w14:textId="268DC56E" w:rsidR="00DC6A5A" w:rsidRPr="00DC6A5A" w:rsidRDefault="00894E99" w:rsidP="00DC6A5A">
      <w:pPr>
        <w:jc w:val="both"/>
        <w:rPr>
          <w:bCs/>
          <w:lang w:val="et-EE"/>
        </w:rPr>
      </w:pPr>
      <w:r>
        <w:rPr>
          <w:bCs/>
          <w:lang w:val="et-EE"/>
        </w:rPr>
        <w:t>l</w:t>
      </w:r>
      <w:r w:rsidR="00DC6A5A">
        <w:rPr>
          <w:bCs/>
          <w:lang w:val="et-EE"/>
        </w:rPr>
        <w:t>isa nr 1. Pakkumuse Vorm 4.2. Pakkumuse maksumuse tabel.</w:t>
      </w:r>
    </w:p>
    <w:p w14:paraId="7D5753DB" w14:textId="77777777" w:rsidR="000713E6" w:rsidRPr="00DC6A5A" w:rsidRDefault="000713E6" w:rsidP="00DC6A5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  <w:rPr>
          <w:bCs/>
          <w:lang w:val="et-EE"/>
        </w:rPr>
      </w:pPr>
    </w:p>
    <w:p w14:paraId="167E330B" w14:textId="77777777" w:rsidR="000713E6" w:rsidRPr="00DC6A5A" w:rsidRDefault="000713E6" w:rsidP="00DC6A5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  <w:rPr>
          <w:bCs/>
          <w:lang w:val="et-EE"/>
        </w:rPr>
      </w:pPr>
    </w:p>
    <w:p w14:paraId="76AC410F" w14:textId="77777777" w:rsidR="000713E6" w:rsidRPr="00DC6A5A" w:rsidRDefault="000713E6" w:rsidP="00DC6A5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  <w:rPr>
          <w:bCs/>
          <w:lang w:val="et-EE"/>
        </w:rPr>
      </w:pPr>
    </w:p>
    <w:p w14:paraId="0B31BC54" w14:textId="77777777" w:rsidR="000713E6" w:rsidRDefault="000713E6" w:rsidP="009723D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  <w:rPr>
          <w:bCs/>
          <w:lang w:val="et-EE"/>
        </w:rPr>
      </w:pPr>
    </w:p>
    <w:p w14:paraId="784237C3" w14:textId="77777777" w:rsidR="000713E6" w:rsidRDefault="000713E6" w:rsidP="009723D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  <w:rPr>
          <w:bCs/>
          <w:lang w:val="et-EE"/>
        </w:rPr>
      </w:pPr>
    </w:p>
    <w:p w14:paraId="13AB490C" w14:textId="0E1289EE" w:rsidR="009723DA" w:rsidRPr="000A575D" w:rsidRDefault="009723DA" w:rsidP="009723D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  <w:rPr>
          <w:bCs/>
          <w:lang w:val="et-EE"/>
        </w:rPr>
      </w:pPr>
      <w:r w:rsidRPr="000A575D">
        <w:rPr>
          <w:bCs/>
          <w:lang w:val="et-EE"/>
        </w:rPr>
        <w:t>Tellija</w:t>
      </w:r>
      <w:r w:rsidRPr="000A575D">
        <w:rPr>
          <w:bCs/>
          <w:lang w:val="et-EE"/>
        </w:rPr>
        <w:tab/>
        <w:t>Töövõtja</w:t>
      </w:r>
    </w:p>
    <w:p w14:paraId="2D1E086F" w14:textId="77777777" w:rsidR="009723DA" w:rsidRPr="000A575D" w:rsidRDefault="009723DA" w:rsidP="009723DA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lang w:val="et-EE"/>
        </w:rPr>
      </w:pPr>
    </w:p>
    <w:p w14:paraId="74365134" w14:textId="77777777" w:rsidR="009723DA" w:rsidRPr="000A575D" w:rsidRDefault="009723DA" w:rsidP="009723D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  <w:rPr>
          <w:bCs/>
          <w:lang w:val="et-EE"/>
        </w:rPr>
      </w:pPr>
      <w:r w:rsidRPr="000A575D">
        <w:rPr>
          <w:bCs/>
          <w:lang w:val="et-EE"/>
        </w:rPr>
        <w:t>(allkirjastatud digitaalselt)</w:t>
      </w:r>
      <w:r w:rsidRPr="000A575D">
        <w:rPr>
          <w:bCs/>
          <w:lang w:val="et-EE"/>
        </w:rPr>
        <w:tab/>
        <w:t>(allkirjastatud digitaalselt)</w:t>
      </w:r>
    </w:p>
    <w:p w14:paraId="62D631A6" w14:textId="77777777" w:rsidR="009723DA" w:rsidRPr="000A575D" w:rsidRDefault="009723DA" w:rsidP="009723D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  <w:rPr>
          <w:bCs/>
          <w:lang w:val="et-EE"/>
        </w:rPr>
      </w:pPr>
      <w:r w:rsidRPr="000A575D">
        <w:rPr>
          <w:bCs/>
          <w:lang w:val="et-EE"/>
        </w:rPr>
        <w:t xml:space="preserve">Marti Rehemaa                                               </w:t>
      </w:r>
      <w:r w:rsidRPr="000A575D">
        <w:rPr>
          <w:bCs/>
          <w:lang w:val="et-EE"/>
        </w:rPr>
        <w:tab/>
      </w:r>
      <w:proofErr w:type="spellStart"/>
      <w:r>
        <w:rPr>
          <w:bCs/>
          <w:lang w:val="et-EE"/>
        </w:rPr>
        <w:t>Maikol</w:t>
      </w:r>
      <w:proofErr w:type="spellEnd"/>
      <w:r>
        <w:rPr>
          <w:bCs/>
          <w:lang w:val="et-EE"/>
        </w:rPr>
        <w:t xml:space="preserve"> </w:t>
      </w:r>
      <w:proofErr w:type="spellStart"/>
      <w:r>
        <w:rPr>
          <w:bCs/>
          <w:lang w:val="et-EE"/>
        </w:rPr>
        <w:t>Kriiva</w:t>
      </w:r>
      <w:proofErr w:type="spellEnd"/>
    </w:p>
    <w:p w14:paraId="4E3B8D96" w14:textId="77777777" w:rsidR="009723DA" w:rsidRPr="000A575D" w:rsidRDefault="009723DA" w:rsidP="009723DA">
      <w:pPr>
        <w:tabs>
          <w:tab w:val="left" w:pos="284"/>
          <w:tab w:val="left" w:pos="4962"/>
        </w:tabs>
        <w:autoSpaceDE w:val="0"/>
        <w:autoSpaceDN w:val="0"/>
        <w:adjustRightInd w:val="0"/>
        <w:jc w:val="both"/>
      </w:pPr>
      <w:r>
        <w:rPr>
          <w:bCs/>
          <w:lang w:val="et-EE"/>
        </w:rPr>
        <w:t>v</w:t>
      </w:r>
      <w:r w:rsidRPr="000A575D">
        <w:rPr>
          <w:bCs/>
          <w:lang w:val="et-EE"/>
        </w:rPr>
        <w:t>allavanem</w:t>
      </w:r>
      <w:r>
        <w:rPr>
          <w:bCs/>
          <w:lang w:val="et-EE"/>
        </w:rPr>
        <w:tab/>
        <w:t>juhatuse liige</w:t>
      </w:r>
    </w:p>
    <w:p w14:paraId="2BA4C139" w14:textId="386D0A3E" w:rsidR="006E65AE" w:rsidRPr="006E65AE" w:rsidRDefault="006E65AE" w:rsidP="006E65AE">
      <w:pPr>
        <w:ind w:firstLine="426"/>
        <w:rPr>
          <w:bCs/>
        </w:rPr>
      </w:pPr>
    </w:p>
    <w:p w14:paraId="70BB8A27" w14:textId="77777777" w:rsidR="00C66C08" w:rsidRDefault="00C66C08"/>
    <w:sectPr w:rsidR="00C66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0FAD"/>
    <w:multiLevelType w:val="multilevel"/>
    <w:tmpl w:val="0D0CCC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1" w15:restartNumberingAfterBreak="0">
    <w:nsid w:val="187623EF"/>
    <w:multiLevelType w:val="hybridMultilevel"/>
    <w:tmpl w:val="AD622728"/>
    <w:lvl w:ilvl="0" w:tplc="EE4095EA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DB172BF"/>
    <w:multiLevelType w:val="multilevel"/>
    <w:tmpl w:val="76BA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7111735">
    <w:abstractNumId w:val="2"/>
  </w:num>
  <w:num w:numId="2" w16cid:durableId="1677464213">
    <w:abstractNumId w:val="0"/>
  </w:num>
  <w:num w:numId="3" w16cid:durableId="92969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AE"/>
    <w:rsid w:val="00004A60"/>
    <w:rsid w:val="000713E6"/>
    <w:rsid w:val="00087FEA"/>
    <w:rsid w:val="000A4110"/>
    <w:rsid w:val="000B138D"/>
    <w:rsid w:val="001002A4"/>
    <w:rsid w:val="00112FF5"/>
    <w:rsid w:val="0011694A"/>
    <w:rsid w:val="001174F7"/>
    <w:rsid w:val="001209FE"/>
    <w:rsid w:val="001D6EB7"/>
    <w:rsid w:val="001D770D"/>
    <w:rsid w:val="0021190C"/>
    <w:rsid w:val="00224F8D"/>
    <w:rsid w:val="00296E6C"/>
    <w:rsid w:val="00304F0A"/>
    <w:rsid w:val="00360499"/>
    <w:rsid w:val="003B53AD"/>
    <w:rsid w:val="00447F6B"/>
    <w:rsid w:val="00450347"/>
    <w:rsid w:val="004B494C"/>
    <w:rsid w:val="00511AAC"/>
    <w:rsid w:val="005968D6"/>
    <w:rsid w:val="005A0854"/>
    <w:rsid w:val="005E0336"/>
    <w:rsid w:val="00675A7B"/>
    <w:rsid w:val="006B02FE"/>
    <w:rsid w:val="006E65AE"/>
    <w:rsid w:val="0073637E"/>
    <w:rsid w:val="007443B1"/>
    <w:rsid w:val="0078465B"/>
    <w:rsid w:val="007D2620"/>
    <w:rsid w:val="0083453A"/>
    <w:rsid w:val="00891B41"/>
    <w:rsid w:val="00894B43"/>
    <w:rsid w:val="00894E99"/>
    <w:rsid w:val="008A6DAF"/>
    <w:rsid w:val="008D261B"/>
    <w:rsid w:val="009025EF"/>
    <w:rsid w:val="009127A8"/>
    <w:rsid w:val="00915A1C"/>
    <w:rsid w:val="00950524"/>
    <w:rsid w:val="009723DA"/>
    <w:rsid w:val="00AD3B45"/>
    <w:rsid w:val="00AE3AF6"/>
    <w:rsid w:val="00BF7C9C"/>
    <w:rsid w:val="00C66C08"/>
    <w:rsid w:val="00C853E5"/>
    <w:rsid w:val="00C874B0"/>
    <w:rsid w:val="00C95551"/>
    <w:rsid w:val="00CA4BD8"/>
    <w:rsid w:val="00CB33BE"/>
    <w:rsid w:val="00CC7FBE"/>
    <w:rsid w:val="00CF4031"/>
    <w:rsid w:val="00D17CD1"/>
    <w:rsid w:val="00D34D5B"/>
    <w:rsid w:val="00D62144"/>
    <w:rsid w:val="00D66E45"/>
    <w:rsid w:val="00D95290"/>
    <w:rsid w:val="00DC6A5A"/>
    <w:rsid w:val="00E2052B"/>
    <w:rsid w:val="00E60299"/>
    <w:rsid w:val="00EB4F1D"/>
    <w:rsid w:val="00EE61A9"/>
    <w:rsid w:val="00EF7EBD"/>
    <w:rsid w:val="00F02262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36F5"/>
  <w15:chartTrackingRefBased/>
  <w15:docId w15:val="{B2582370-866B-4766-8182-F6C1569B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E65AE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E6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E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E6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E6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E6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E6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E6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E6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E6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E6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E6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E6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E65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E65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E65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E65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E65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E65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E6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E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E6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E6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E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E65AE"/>
    <w:rPr>
      <w:i/>
      <w:iCs/>
      <w:color w:val="404040" w:themeColor="text1" w:themeTint="BF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6E65A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E65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E6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E65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E65AE"/>
    <w:rPr>
      <w:b/>
      <w:bCs/>
      <w:smallCaps/>
      <w:color w:val="0F4761" w:themeColor="accent1" w:themeShade="BF"/>
      <w:spacing w:val="5"/>
    </w:rPr>
  </w:style>
  <w:style w:type="paragraph" w:styleId="Kehatekst">
    <w:name w:val="Body Text"/>
    <w:basedOn w:val="Normaallaad"/>
    <w:link w:val="KehatekstMrk"/>
    <w:rsid w:val="006E65AE"/>
    <w:pPr>
      <w:jc w:val="center"/>
    </w:pPr>
    <w:rPr>
      <w:lang w:val="et-EE"/>
    </w:rPr>
  </w:style>
  <w:style w:type="character" w:customStyle="1" w:styleId="KehatekstMrk">
    <w:name w:val="Kehatekst Märk"/>
    <w:basedOn w:val="Liguvaikefont"/>
    <w:link w:val="Kehatekst"/>
    <w:rsid w:val="006E65AE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6E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Tobro</dc:creator>
  <cp:keywords/>
  <dc:description/>
  <cp:lastModifiedBy>Tanel Tobro</cp:lastModifiedBy>
  <cp:revision>54</cp:revision>
  <dcterms:created xsi:type="dcterms:W3CDTF">2024-08-30T09:42:00Z</dcterms:created>
  <dcterms:modified xsi:type="dcterms:W3CDTF">2024-09-02T12:55:00Z</dcterms:modified>
</cp:coreProperties>
</file>